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C7B5B" w14:textId="73F7E957" w:rsidR="00584797" w:rsidRDefault="007E6496">
      <w:pPr>
        <w:pStyle w:val="BodyText"/>
        <w:ind w:left="-600"/>
        <w:rPr>
          <w:rFonts w:ascii="Times New Roman"/>
          <w:sz w:val="20"/>
        </w:rPr>
      </w:pPr>
      <w:r>
        <w:pict w14:anchorId="4AE07DFC">
          <v:group id="_x0000_s1033" alt="" style="position:absolute;left:0;text-align:left;margin-left:0;margin-top:28.2pt;width:612pt;height:152.1pt;z-index:-3760;mso-position-horizontal-relative:page;mso-position-vertical-relative:page" coordorigin=",559" coordsize="12240,3042">
            <v:rect id="_x0000_s1034" alt="" style="position:absolute;top:2008;width:12240;height:1592" fillcolor="#838f96" stroked="f">
              <v:fill opacity="13107f"/>
            </v:rect>
            <v:shape id="_x0000_s1035" alt="" style="position:absolute;left:10030;top:558;width:1490;height:1418" coordorigin="10031,559" coordsize="1490,1418" o:spt="100" adj="0,,0" path="m10241,1316r-54,-245l10048,1193r193,123m10605,1610r-574,-366l10031,1977r574,-367m10887,656r-112,-97l10595,716r292,-60m11503,1193l11254,976r72,330l11503,1193t17,51l10946,1610r574,367l11520,1244e" fillcolor="#002f55" stroked="f">
              <v:stroke joinstyle="round"/>
              <v:formulas/>
              <v:path arrowok="t" o:connecttype="segments"/>
            </v:shape>
            <v:shape id="_x0000_s1036" alt="" style="position:absolute;left:10193;top:658;width:1085;height:999" coordorigin="10194,658" coordsize="1085,999" o:spt="100" adj="0,,0" path="m11130,658r-936,194l10230,1017r,l10304,1357r471,300l11198,1388r-796,l10391,1379r-3,-12l10388,1357r4,-9l10399,1341r9,-5l10773,1261r-399,l10363,1253r-3,-12l10360,1230r4,-9l10371,1214r10,-4l10745,1135r-399,l10335,1126r-2,-12l10333,1104r3,-9l10343,1088r10,-5l10926,965r-399,l10516,957r-3,-12l10513,934r4,-9l10524,918r10,-4l10846,849r10,l11172,849r-42,-191xm11245,1186r-98,l11157,1189r7,7l11168,1206r,10l11165,1225r-7,7l11148,1236r-730,151l10416,1388r782,l11278,1336r-33,-150xm11218,1059r-98,l11129,1063r8,7l11141,1079r,11l11137,1099r-7,7l11120,1110r-730,151l10388,1261r385,l11137,1186r10,l11245,1186r-27,-127xm11190,933r-98,l11102,936r7,7l11113,953r,10l11109,972r-7,7l11093,983r-731,151l10360,1135r385,l11109,1059r11,l11218,1059r-28,-126xm11172,849r-316,l10866,853r7,7l10877,869r,11l10874,889r-8,7l10857,900r-314,65l10541,965r385,l11082,933r10,l11190,933r-5,-24l11185,909r-13,-60xe" fillcolor="#838f96" stroked="f">
              <v:stroke joinstyle="round"/>
              <v:formulas/>
              <v:path arrowok="t" o:connecttype="segments"/>
            </v:shape>
            <v:shape id="_x0000_s1037" alt="" style="position:absolute;left:10093;top:1641;width:1365;height:358" coordorigin="10093,1641" coordsize="1365,358" o:spt="100" adj="0,,0" path="m10654,1641r-561,358l11457,1999r-446,-285l10770,1714r-5,-1l10654,1641xm10897,1641r-111,72l10780,1714r231,l10897,1641xe" fillcolor="#002f55" stroked="f">
              <v:stroke joinstyle="round"/>
              <v:formulas/>
              <v:path arrowok="t" o:connecttype="segments"/>
            </v:shape>
            <v:line id="_x0000_s1038" alt="" style="position:absolute" from="0,2004" to="12240,2004" strokecolor="#002f55" strokeweight=".5pt"/>
            <v:shapetype id="_x0000_t202" coordsize="21600,21600" o:spt="202" path="m,l,21600r21600,l21600,xe">
              <v:stroke joinstyle="miter"/>
              <v:path gradientshapeok="t" o:connecttype="rect"/>
            </v:shapetype>
            <v:shape id="_x0000_s1039" type="#_x0000_t202" alt="" style="position:absolute;left:724;top:564;width:6127;height:1175;mso-wrap-style:square;v-text-anchor:top" filled="f" stroked="f">
              <v:textbox inset="0,0,0,0">
                <w:txbxContent>
                  <w:p w14:paraId="79A5E925" w14:textId="56B3B7C0" w:rsidR="00584797" w:rsidRDefault="0069012A">
                    <w:pPr>
                      <w:spacing w:line="206" w:lineRule="auto"/>
                      <w:rPr>
                        <w:sz w:val="48"/>
                      </w:rPr>
                    </w:pPr>
                    <w:r>
                      <w:rPr>
                        <w:color w:val="9E0817"/>
                        <w:sz w:val="48"/>
                      </w:rPr>
                      <w:t xml:space="preserve">BRAND USA: </w:t>
                    </w:r>
                    <w:r w:rsidR="009F2CE8">
                      <w:rPr>
                        <w:color w:val="9E0817"/>
                        <w:sz w:val="48"/>
                      </w:rPr>
                      <w:t>LETTER TO THE EDITOR TEMPLATE</w:t>
                    </w:r>
                  </w:p>
                </w:txbxContent>
              </v:textbox>
            </v:shape>
            <v:shape id="_x0000_s1040" type="#_x0000_t202" alt="" style="position:absolute;left:720;top:2347;width:10662;height:728;mso-wrap-style:square;v-text-anchor:top" filled="f" stroked="f">
              <v:textbox inset="0,0,0,0">
                <w:txbxContent>
                  <w:p w14:paraId="088DBE89" w14:textId="77777777" w:rsidR="00584797" w:rsidRDefault="009F2CE8">
                    <w:pPr>
                      <w:spacing w:line="206" w:lineRule="auto"/>
                      <w:ind w:right="18"/>
                      <w:jc w:val="both"/>
                      <w:rPr>
                        <w:sz w:val="20"/>
                      </w:rPr>
                    </w:pPr>
                    <w:r>
                      <w:rPr>
                        <w:color w:val="313131"/>
                        <w:sz w:val="20"/>
                      </w:rPr>
                      <w:t>The</w:t>
                    </w:r>
                    <w:r>
                      <w:rPr>
                        <w:color w:val="313131"/>
                        <w:spacing w:val="-4"/>
                        <w:sz w:val="20"/>
                      </w:rPr>
                      <w:t xml:space="preserve"> </w:t>
                    </w:r>
                    <w:r>
                      <w:rPr>
                        <w:color w:val="313131"/>
                        <w:sz w:val="20"/>
                      </w:rPr>
                      <w:t>following</w:t>
                    </w:r>
                    <w:r>
                      <w:rPr>
                        <w:color w:val="313131"/>
                        <w:spacing w:val="-4"/>
                        <w:sz w:val="20"/>
                      </w:rPr>
                      <w:t xml:space="preserve"> </w:t>
                    </w:r>
                    <w:r>
                      <w:rPr>
                        <w:color w:val="313131"/>
                        <w:sz w:val="20"/>
                      </w:rPr>
                      <w:t>letter</w:t>
                    </w:r>
                    <w:r>
                      <w:rPr>
                        <w:color w:val="313131"/>
                        <w:spacing w:val="-4"/>
                        <w:sz w:val="20"/>
                      </w:rPr>
                      <w:t xml:space="preserve"> </w:t>
                    </w:r>
                    <w:r>
                      <w:rPr>
                        <w:color w:val="313131"/>
                        <w:sz w:val="20"/>
                      </w:rPr>
                      <w:t>to</w:t>
                    </w:r>
                    <w:r>
                      <w:rPr>
                        <w:color w:val="313131"/>
                        <w:spacing w:val="-4"/>
                        <w:sz w:val="20"/>
                      </w:rPr>
                      <w:t xml:space="preserve"> </w:t>
                    </w:r>
                    <w:r>
                      <w:rPr>
                        <w:color w:val="313131"/>
                        <w:sz w:val="20"/>
                      </w:rPr>
                      <w:t>the</w:t>
                    </w:r>
                    <w:r>
                      <w:rPr>
                        <w:color w:val="313131"/>
                        <w:spacing w:val="-4"/>
                        <w:sz w:val="20"/>
                      </w:rPr>
                      <w:t xml:space="preserve"> </w:t>
                    </w:r>
                    <w:r>
                      <w:rPr>
                        <w:color w:val="313131"/>
                        <w:sz w:val="20"/>
                      </w:rPr>
                      <w:t>editor</w:t>
                    </w:r>
                    <w:r>
                      <w:rPr>
                        <w:color w:val="313131"/>
                        <w:spacing w:val="-4"/>
                        <w:sz w:val="20"/>
                      </w:rPr>
                      <w:t xml:space="preserve"> </w:t>
                    </w:r>
                    <w:r>
                      <w:rPr>
                        <w:color w:val="313131"/>
                        <w:sz w:val="20"/>
                      </w:rPr>
                      <w:t>can</w:t>
                    </w:r>
                    <w:r>
                      <w:rPr>
                        <w:color w:val="313131"/>
                        <w:spacing w:val="-4"/>
                        <w:sz w:val="20"/>
                      </w:rPr>
                      <w:t xml:space="preserve"> </w:t>
                    </w:r>
                    <w:r>
                      <w:rPr>
                        <w:color w:val="313131"/>
                        <w:sz w:val="20"/>
                      </w:rPr>
                      <w:t>be</w:t>
                    </w:r>
                    <w:r>
                      <w:rPr>
                        <w:color w:val="313131"/>
                        <w:spacing w:val="-4"/>
                        <w:sz w:val="20"/>
                      </w:rPr>
                      <w:t xml:space="preserve"> </w:t>
                    </w:r>
                    <w:r>
                      <w:rPr>
                        <w:color w:val="313131"/>
                        <w:sz w:val="20"/>
                      </w:rPr>
                      <w:t>used</w:t>
                    </w:r>
                    <w:r>
                      <w:rPr>
                        <w:color w:val="313131"/>
                        <w:spacing w:val="-4"/>
                        <w:sz w:val="20"/>
                      </w:rPr>
                      <w:t xml:space="preserve"> </w:t>
                    </w:r>
                    <w:r>
                      <w:rPr>
                        <w:color w:val="313131"/>
                        <w:sz w:val="20"/>
                      </w:rPr>
                      <w:t>to</w:t>
                    </w:r>
                    <w:r>
                      <w:rPr>
                        <w:color w:val="313131"/>
                        <w:spacing w:val="-4"/>
                        <w:sz w:val="20"/>
                      </w:rPr>
                      <w:t xml:space="preserve"> </w:t>
                    </w:r>
                    <w:r>
                      <w:rPr>
                        <w:color w:val="313131"/>
                        <w:sz w:val="20"/>
                      </w:rPr>
                      <w:t>respond</w:t>
                    </w:r>
                    <w:r>
                      <w:rPr>
                        <w:color w:val="313131"/>
                        <w:spacing w:val="-4"/>
                        <w:sz w:val="20"/>
                      </w:rPr>
                      <w:t xml:space="preserve"> </w:t>
                    </w:r>
                    <w:r>
                      <w:rPr>
                        <w:color w:val="313131"/>
                        <w:sz w:val="20"/>
                      </w:rPr>
                      <w:t>to</w:t>
                    </w:r>
                    <w:r>
                      <w:rPr>
                        <w:color w:val="313131"/>
                        <w:spacing w:val="-4"/>
                        <w:sz w:val="20"/>
                      </w:rPr>
                      <w:t xml:space="preserve"> </w:t>
                    </w:r>
                    <w:r>
                      <w:rPr>
                        <w:color w:val="313131"/>
                        <w:sz w:val="20"/>
                      </w:rPr>
                      <w:t>articles</w:t>
                    </w:r>
                    <w:r>
                      <w:rPr>
                        <w:color w:val="313131"/>
                        <w:spacing w:val="-4"/>
                        <w:sz w:val="20"/>
                      </w:rPr>
                      <w:t xml:space="preserve"> </w:t>
                    </w:r>
                    <w:r>
                      <w:rPr>
                        <w:color w:val="313131"/>
                        <w:sz w:val="20"/>
                      </w:rPr>
                      <w:t>that</w:t>
                    </w:r>
                    <w:r>
                      <w:rPr>
                        <w:color w:val="313131"/>
                        <w:spacing w:val="-4"/>
                        <w:sz w:val="20"/>
                      </w:rPr>
                      <w:t xml:space="preserve"> </w:t>
                    </w:r>
                    <w:r>
                      <w:rPr>
                        <w:color w:val="313131"/>
                        <w:sz w:val="20"/>
                      </w:rPr>
                      <w:t>mischaracterize</w:t>
                    </w:r>
                    <w:r>
                      <w:rPr>
                        <w:color w:val="313131"/>
                        <w:spacing w:val="-4"/>
                        <w:sz w:val="20"/>
                      </w:rPr>
                      <w:t xml:space="preserve"> </w:t>
                    </w:r>
                    <w:r>
                      <w:rPr>
                        <w:color w:val="313131"/>
                        <w:sz w:val="20"/>
                      </w:rPr>
                      <w:t>Brand</w:t>
                    </w:r>
                    <w:r>
                      <w:rPr>
                        <w:color w:val="313131"/>
                        <w:spacing w:val="-4"/>
                        <w:sz w:val="20"/>
                      </w:rPr>
                      <w:t xml:space="preserve"> </w:t>
                    </w:r>
                    <w:r>
                      <w:rPr>
                        <w:color w:val="313131"/>
                        <w:sz w:val="20"/>
                      </w:rPr>
                      <w:t>USA,</w:t>
                    </w:r>
                    <w:r>
                      <w:rPr>
                        <w:color w:val="313131"/>
                        <w:spacing w:val="-4"/>
                        <w:sz w:val="20"/>
                      </w:rPr>
                      <w:t xml:space="preserve"> </w:t>
                    </w:r>
                    <w:r>
                      <w:rPr>
                        <w:color w:val="313131"/>
                        <w:sz w:val="20"/>
                      </w:rPr>
                      <w:t>and</w:t>
                    </w:r>
                    <w:r>
                      <w:rPr>
                        <w:color w:val="313131"/>
                        <w:spacing w:val="-4"/>
                        <w:sz w:val="20"/>
                      </w:rPr>
                      <w:t xml:space="preserve"> </w:t>
                    </w:r>
                    <w:r>
                      <w:rPr>
                        <w:color w:val="313131"/>
                        <w:sz w:val="20"/>
                      </w:rPr>
                      <w:t>to proactively</w:t>
                    </w:r>
                    <w:r>
                      <w:rPr>
                        <w:color w:val="313131"/>
                        <w:spacing w:val="-3"/>
                        <w:sz w:val="20"/>
                      </w:rPr>
                      <w:t xml:space="preserve"> </w:t>
                    </w:r>
                    <w:r>
                      <w:rPr>
                        <w:color w:val="313131"/>
                        <w:sz w:val="20"/>
                      </w:rPr>
                      <w:t>share</w:t>
                    </w:r>
                    <w:r>
                      <w:rPr>
                        <w:color w:val="313131"/>
                        <w:spacing w:val="-3"/>
                        <w:sz w:val="20"/>
                      </w:rPr>
                      <w:t xml:space="preserve"> </w:t>
                    </w:r>
                    <w:r>
                      <w:rPr>
                        <w:color w:val="313131"/>
                        <w:sz w:val="20"/>
                      </w:rPr>
                      <w:t>how</w:t>
                    </w:r>
                    <w:r>
                      <w:rPr>
                        <w:color w:val="313131"/>
                        <w:spacing w:val="-3"/>
                        <w:sz w:val="20"/>
                      </w:rPr>
                      <w:t xml:space="preserve"> </w:t>
                    </w:r>
                    <w:r>
                      <w:rPr>
                        <w:color w:val="313131"/>
                        <w:sz w:val="20"/>
                      </w:rPr>
                      <w:t>Brand</w:t>
                    </w:r>
                    <w:r>
                      <w:rPr>
                        <w:color w:val="313131"/>
                        <w:spacing w:val="-3"/>
                        <w:sz w:val="20"/>
                      </w:rPr>
                      <w:t xml:space="preserve"> </w:t>
                    </w:r>
                    <w:r>
                      <w:rPr>
                        <w:color w:val="313131"/>
                        <w:sz w:val="20"/>
                      </w:rPr>
                      <w:t>USA</w:t>
                    </w:r>
                    <w:r>
                      <w:rPr>
                        <w:color w:val="313131"/>
                        <w:spacing w:val="-3"/>
                        <w:sz w:val="20"/>
                      </w:rPr>
                      <w:t xml:space="preserve"> </w:t>
                    </w:r>
                    <w:r>
                      <w:rPr>
                        <w:color w:val="313131"/>
                        <w:sz w:val="20"/>
                      </w:rPr>
                      <w:t>benefits</w:t>
                    </w:r>
                    <w:r>
                      <w:rPr>
                        <w:color w:val="313131"/>
                        <w:spacing w:val="-3"/>
                        <w:sz w:val="20"/>
                      </w:rPr>
                      <w:t xml:space="preserve"> </w:t>
                    </w:r>
                    <w:r>
                      <w:rPr>
                        <w:color w:val="313131"/>
                        <w:sz w:val="20"/>
                      </w:rPr>
                      <w:t>your</w:t>
                    </w:r>
                    <w:r>
                      <w:rPr>
                        <w:color w:val="313131"/>
                        <w:spacing w:val="-3"/>
                        <w:sz w:val="20"/>
                      </w:rPr>
                      <w:t xml:space="preserve"> </w:t>
                    </w:r>
                    <w:r>
                      <w:rPr>
                        <w:color w:val="313131"/>
                        <w:sz w:val="20"/>
                      </w:rPr>
                      <w:t>destination.</w:t>
                    </w:r>
                    <w:r>
                      <w:rPr>
                        <w:color w:val="313131"/>
                        <w:spacing w:val="-3"/>
                        <w:sz w:val="20"/>
                      </w:rPr>
                      <w:t xml:space="preserve"> </w:t>
                    </w:r>
                    <w:r>
                      <w:rPr>
                        <w:color w:val="313131"/>
                        <w:sz w:val="20"/>
                      </w:rPr>
                      <w:t>It</w:t>
                    </w:r>
                    <w:r>
                      <w:rPr>
                        <w:color w:val="313131"/>
                        <w:spacing w:val="-3"/>
                        <w:sz w:val="20"/>
                      </w:rPr>
                      <w:t xml:space="preserve"> </w:t>
                    </w:r>
                    <w:r>
                      <w:rPr>
                        <w:color w:val="313131"/>
                        <w:sz w:val="20"/>
                      </w:rPr>
                      <w:t>should</w:t>
                    </w:r>
                    <w:r>
                      <w:rPr>
                        <w:color w:val="313131"/>
                        <w:spacing w:val="-3"/>
                        <w:sz w:val="20"/>
                      </w:rPr>
                      <w:t xml:space="preserve"> </w:t>
                    </w:r>
                    <w:r>
                      <w:rPr>
                        <w:color w:val="313131"/>
                        <w:sz w:val="20"/>
                      </w:rPr>
                      <w:t>not</w:t>
                    </w:r>
                    <w:r>
                      <w:rPr>
                        <w:color w:val="313131"/>
                        <w:spacing w:val="-3"/>
                        <w:sz w:val="20"/>
                      </w:rPr>
                      <w:t xml:space="preserve"> </w:t>
                    </w:r>
                    <w:r>
                      <w:rPr>
                        <w:color w:val="313131"/>
                        <w:sz w:val="20"/>
                      </w:rPr>
                      <w:t>be</w:t>
                    </w:r>
                    <w:r>
                      <w:rPr>
                        <w:color w:val="313131"/>
                        <w:spacing w:val="-3"/>
                        <w:sz w:val="20"/>
                      </w:rPr>
                      <w:t xml:space="preserve"> </w:t>
                    </w:r>
                    <w:r>
                      <w:rPr>
                        <w:color w:val="313131"/>
                        <w:sz w:val="20"/>
                      </w:rPr>
                      <w:t>used</w:t>
                    </w:r>
                    <w:r>
                      <w:rPr>
                        <w:color w:val="313131"/>
                        <w:spacing w:val="-3"/>
                        <w:sz w:val="20"/>
                      </w:rPr>
                      <w:t xml:space="preserve"> </w:t>
                    </w:r>
                    <w:r>
                      <w:rPr>
                        <w:color w:val="313131"/>
                        <w:sz w:val="20"/>
                      </w:rPr>
                      <w:t>to</w:t>
                    </w:r>
                    <w:r>
                      <w:rPr>
                        <w:color w:val="313131"/>
                        <w:spacing w:val="-3"/>
                        <w:sz w:val="20"/>
                      </w:rPr>
                      <w:t xml:space="preserve"> </w:t>
                    </w:r>
                    <w:r>
                      <w:rPr>
                        <w:color w:val="313131"/>
                        <w:sz w:val="20"/>
                      </w:rPr>
                      <w:t>address</w:t>
                    </w:r>
                    <w:r>
                      <w:rPr>
                        <w:color w:val="313131"/>
                        <w:spacing w:val="-3"/>
                        <w:sz w:val="20"/>
                      </w:rPr>
                      <w:t xml:space="preserve"> coverage </w:t>
                    </w:r>
                    <w:r>
                      <w:rPr>
                        <w:color w:val="313131"/>
                        <w:sz w:val="20"/>
                      </w:rPr>
                      <w:t xml:space="preserve">only focused on the </w:t>
                    </w:r>
                    <w:r>
                      <w:rPr>
                        <w:color w:val="313131"/>
                        <w:spacing w:val="-3"/>
                        <w:sz w:val="20"/>
                      </w:rPr>
                      <w:t xml:space="preserve">policy, </w:t>
                    </w:r>
                    <w:r>
                      <w:rPr>
                        <w:color w:val="313131"/>
                        <w:sz w:val="20"/>
                      </w:rPr>
                      <w:t>so as not to wade into outlying conversations or generate unwarranted</w:t>
                    </w:r>
                    <w:r>
                      <w:rPr>
                        <w:color w:val="313131"/>
                        <w:spacing w:val="-34"/>
                        <w:sz w:val="20"/>
                      </w:rPr>
                      <w:t xml:space="preserve"> </w:t>
                    </w:r>
                    <w:r>
                      <w:rPr>
                        <w:color w:val="313131"/>
                        <w:sz w:val="20"/>
                      </w:rPr>
                      <w:t>backlash.</w:t>
                    </w:r>
                  </w:p>
                </w:txbxContent>
              </v:textbox>
            </v:shape>
            <w10:wrap anchorx="page" anchory="page"/>
          </v:group>
        </w:pict>
      </w:r>
      <w:r w:rsidR="0069012A">
        <w:rPr>
          <w:color w:val="9E0817"/>
          <w:sz w:val="48"/>
          <w:szCs w:val="22"/>
        </w:rPr>
        <w:softHyphen/>
      </w:r>
      <w:r>
        <w:rPr>
          <w:rFonts w:ascii="Times New Roman"/>
          <w:sz w:val="20"/>
        </w:rPr>
      </w:r>
      <w:r>
        <w:rPr>
          <w:rFonts w:ascii="Times New Roman"/>
          <w:sz w:val="20"/>
        </w:rPr>
        <w:pict w14:anchorId="4BE17869">
          <v:group id="_x0000_s1030" alt="" style="width:110.9pt;height:22.15pt;mso-position-horizontal-relative:char;mso-position-vertical-relative:line" coordsize="2218,443">
            <v:shape id="_x0000_s1031" alt="" style="position:absolute;width:2218;height:443" coordsize="2218,443" path="m1775,442l,442,,,2217,,1775,442xe" fillcolor="#c7c8ca" stroked="f">
              <v:path arrowok="t"/>
            </v:shape>
            <v:shape id="_x0000_s1032" type="#_x0000_t202" alt="" style="position:absolute;width:2218;height:443;mso-wrap-style:square;v-text-anchor:top" filled="f" stroked="f">
              <v:textbox inset="0,0,0,0">
                <w:txbxContent>
                  <w:p w14:paraId="068E7C21" w14:textId="77777777" w:rsidR="00584797" w:rsidRDefault="009F2CE8">
                    <w:pPr>
                      <w:spacing w:before="84"/>
                      <w:ind w:left="736"/>
                      <w:rPr>
                        <w:rFonts w:ascii="GothamXNarrow-Book"/>
                        <w:sz w:val="20"/>
                      </w:rPr>
                    </w:pPr>
                    <w:r>
                      <w:rPr>
                        <w:rFonts w:ascii="GothamXNarrow-Book"/>
                        <w:color w:val="FFFFFF"/>
                        <w:sz w:val="20"/>
                      </w:rPr>
                      <w:t>TOOLKIT</w:t>
                    </w:r>
                  </w:p>
                </w:txbxContent>
              </v:textbox>
            </v:shape>
            <w10:anchorlock/>
          </v:group>
        </w:pict>
      </w:r>
    </w:p>
    <w:p w14:paraId="04551FFD" w14:textId="1263A69B" w:rsidR="00584797" w:rsidRDefault="00584797">
      <w:pPr>
        <w:pStyle w:val="BodyText"/>
        <w:rPr>
          <w:rFonts w:ascii="Times New Roman"/>
          <w:sz w:val="20"/>
        </w:rPr>
      </w:pPr>
    </w:p>
    <w:p w14:paraId="50B8DCCA" w14:textId="2B6AF70E" w:rsidR="00584797" w:rsidRDefault="00584797">
      <w:pPr>
        <w:pStyle w:val="BodyText"/>
        <w:rPr>
          <w:rFonts w:ascii="Times New Roman"/>
          <w:sz w:val="20"/>
        </w:rPr>
      </w:pPr>
    </w:p>
    <w:p w14:paraId="5EFB0DD8" w14:textId="601D058D" w:rsidR="00584797" w:rsidRDefault="00584797">
      <w:pPr>
        <w:pStyle w:val="BodyText"/>
        <w:rPr>
          <w:rFonts w:ascii="Times New Roman"/>
          <w:sz w:val="20"/>
        </w:rPr>
      </w:pPr>
    </w:p>
    <w:p w14:paraId="604EF6DA" w14:textId="76F8B438" w:rsidR="00584797" w:rsidRDefault="00584797">
      <w:pPr>
        <w:pStyle w:val="BodyText"/>
        <w:rPr>
          <w:rFonts w:ascii="Times New Roman"/>
          <w:sz w:val="20"/>
        </w:rPr>
      </w:pPr>
    </w:p>
    <w:p w14:paraId="5060EBCD" w14:textId="2F418093" w:rsidR="00584797" w:rsidRDefault="00584797">
      <w:pPr>
        <w:pStyle w:val="BodyText"/>
        <w:rPr>
          <w:rFonts w:ascii="Times New Roman"/>
          <w:sz w:val="20"/>
        </w:rPr>
      </w:pPr>
    </w:p>
    <w:p w14:paraId="3142F2D0" w14:textId="32293F8E" w:rsidR="00584797" w:rsidRDefault="00584797">
      <w:pPr>
        <w:pStyle w:val="BodyText"/>
        <w:rPr>
          <w:rFonts w:ascii="Times New Roman"/>
          <w:sz w:val="20"/>
        </w:rPr>
      </w:pPr>
    </w:p>
    <w:p w14:paraId="7069D925" w14:textId="26C6FDAB" w:rsidR="00584797" w:rsidRDefault="00584797">
      <w:pPr>
        <w:pStyle w:val="BodyText"/>
        <w:rPr>
          <w:rFonts w:ascii="Times New Roman"/>
          <w:sz w:val="20"/>
        </w:rPr>
      </w:pPr>
    </w:p>
    <w:p w14:paraId="27BC5A80" w14:textId="77777777" w:rsidR="00584797" w:rsidRDefault="00584797">
      <w:pPr>
        <w:pStyle w:val="BodyText"/>
        <w:rPr>
          <w:rFonts w:ascii="Times New Roman"/>
          <w:sz w:val="20"/>
        </w:rPr>
      </w:pPr>
    </w:p>
    <w:p w14:paraId="7FE8B64A" w14:textId="77777777" w:rsidR="00584797" w:rsidRDefault="00584797">
      <w:pPr>
        <w:pStyle w:val="BodyText"/>
        <w:rPr>
          <w:rFonts w:ascii="Times New Roman"/>
          <w:sz w:val="20"/>
        </w:rPr>
      </w:pPr>
    </w:p>
    <w:p w14:paraId="1DA63443" w14:textId="77777777" w:rsidR="00584797" w:rsidRDefault="00584797">
      <w:pPr>
        <w:pStyle w:val="BodyText"/>
        <w:rPr>
          <w:rFonts w:ascii="Times New Roman"/>
          <w:sz w:val="20"/>
        </w:rPr>
      </w:pPr>
    </w:p>
    <w:p w14:paraId="0C2FC017" w14:textId="77777777" w:rsidR="00584797" w:rsidRDefault="00584797">
      <w:pPr>
        <w:pStyle w:val="BodyText"/>
        <w:rPr>
          <w:rFonts w:ascii="Times New Roman"/>
          <w:sz w:val="20"/>
        </w:rPr>
      </w:pPr>
    </w:p>
    <w:p w14:paraId="1EE8EC5A" w14:textId="77777777" w:rsidR="00584797" w:rsidRDefault="00584797">
      <w:pPr>
        <w:pStyle w:val="BodyText"/>
        <w:rPr>
          <w:rFonts w:ascii="Times New Roman"/>
          <w:sz w:val="20"/>
        </w:rPr>
      </w:pPr>
    </w:p>
    <w:p w14:paraId="68C002CC" w14:textId="77777777" w:rsidR="00584797" w:rsidRDefault="00584797">
      <w:pPr>
        <w:pStyle w:val="BodyText"/>
        <w:rPr>
          <w:rFonts w:ascii="Times New Roman"/>
          <w:sz w:val="20"/>
        </w:rPr>
      </w:pPr>
    </w:p>
    <w:p w14:paraId="29383E9A" w14:textId="77777777" w:rsidR="00584797" w:rsidRDefault="00584797">
      <w:pPr>
        <w:pStyle w:val="BodyText"/>
        <w:rPr>
          <w:rFonts w:ascii="Times New Roman"/>
          <w:sz w:val="20"/>
        </w:rPr>
      </w:pPr>
    </w:p>
    <w:p w14:paraId="6DC66266" w14:textId="77777777" w:rsidR="00584797" w:rsidRDefault="00584797">
      <w:pPr>
        <w:pStyle w:val="BodyText"/>
        <w:rPr>
          <w:rFonts w:ascii="Times New Roman"/>
          <w:sz w:val="20"/>
        </w:rPr>
      </w:pPr>
    </w:p>
    <w:p w14:paraId="6EB9D5B1" w14:textId="77777777" w:rsidR="00584797" w:rsidRDefault="00584797">
      <w:pPr>
        <w:pStyle w:val="BodyText"/>
        <w:rPr>
          <w:rFonts w:ascii="Times New Roman"/>
          <w:sz w:val="20"/>
        </w:rPr>
      </w:pPr>
    </w:p>
    <w:p w14:paraId="24DAE727" w14:textId="25E47076" w:rsidR="00E868D6" w:rsidRDefault="00E868D6" w:rsidP="00E868D6">
      <w:pPr>
        <w:rPr>
          <w:rFonts w:ascii="Arial" w:hAnsi="Arial" w:cs="Arial"/>
          <w:color w:val="595959" w:themeColor="text1" w:themeTint="A6"/>
        </w:rPr>
      </w:pPr>
      <w:r w:rsidRPr="00CB3DFD">
        <w:rPr>
          <w:rFonts w:ascii="Arial" w:hAnsi="Arial" w:cs="Arial"/>
          <w:color w:val="595959" w:themeColor="text1" w:themeTint="A6"/>
        </w:rPr>
        <w:t xml:space="preserve">I support Brand USA because marketing the U.S. to international travelers drives visitors to our cities and towns, generating good American jobs where they are needed most. At a time when millions of Americans have seen their jobs shipped overseas, travel and tourism employment provides an unwavering guarantee: it cannot be outsourced. Here in </w:t>
      </w:r>
      <w:r w:rsidRPr="004B45C8">
        <w:rPr>
          <w:rFonts w:ascii="Arial" w:hAnsi="Arial" w:cs="Arial"/>
          <w:color w:val="9D1C20"/>
        </w:rPr>
        <w:t xml:space="preserve">[insert destination] </w:t>
      </w:r>
      <w:r w:rsidRPr="004B45C8">
        <w:rPr>
          <w:rFonts w:ascii="Arial" w:hAnsi="Arial" w:cs="Arial"/>
          <w:color w:val="595959" w:themeColor="text1" w:themeTint="A6"/>
        </w:rPr>
        <w:t xml:space="preserve">the travel industry directly supported more than </w:t>
      </w:r>
      <w:r w:rsidRPr="004B45C8">
        <w:rPr>
          <w:rFonts w:ascii="Arial" w:hAnsi="Arial" w:cs="Arial"/>
          <w:color w:val="9D1C20"/>
        </w:rPr>
        <w:t>[cite number of jobs</w:t>
      </w:r>
      <w:proofErr w:type="gramStart"/>
      <w:r w:rsidRPr="004B45C8">
        <w:rPr>
          <w:rFonts w:ascii="Arial" w:hAnsi="Arial" w:cs="Arial"/>
          <w:color w:val="9D1C20"/>
        </w:rPr>
        <w:t>]</w:t>
      </w:r>
      <w:r w:rsidRPr="00CB3DFD">
        <w:rPr>
          <w:rFonts w:ascii="Arial" w:hAnsi="Arial" w:cs="Arial"/>
          <w:color w:val="595959" w:themeColor="text1" w:themeTint="A6"/>
        </w:rPr>
        <w:t>, and</w:t>
      </w:r>
      <w:proofErr w:type="gramEnd"/>
      <w:r w:rsidRPr="00CB3DFD">
        <w:rPr>
          <w:rFonts w:ascii="Arial" w:hAnsi="Arial" w:cs="Arial"/>
          <w:color w:val="595959" w:themeColor="text1" w:themeTint="A6"/>
        </w:rPr>
        <w:t xml:space="preserve"> generated </w:t>
      </w:r>
      <w:r w:rsidRPr="004B45C8">
        <w:rPr>
          <w:rFonts w:ascii="Arial" w:hAnsi="Arial" w:cs="Arial"/>
          <w:color w:val="9D1C20"/>
        </w:rPr>
        <w:t xml:space="preserve">[dollar amount] </w:t>
      </w:r>
      <w:r w:rsidRPr="00CB3DFD">
        <w:rPr>
          <w:rFonts w:ascii="Arial" w:hAnsi="Arial" w:cs="Arial"/>
          <w:color w:val="595959" w:themeColor="text1" w:themeTint="A6"/>
        </w:rPr>
        <w:t xml:space="preserve">for the </w:t>
      </w:r>
      <w:r w:rsidRPr="004B45C8">
        <w:rPr>
          <w:rFonts w:ascii="Arial" w:hAnsi="Arial" w:cs="Arial"/>
          <w:color w:val="9D1C20"/>
        </w:rPr>
        <w:t xml:space="preserve">[destination/state] </w:t>
      </w:r>
      <w:r w:rsidRPr="00CB3DFD">
        <w:rPr>
          <w:rFonts w:ascii="Arial" w:hAnsi="Arial" w:cs="Arial"/>
          <w:color w:val="595959" w:themeColor="text1" w:themeTint="A6"/>
        </w:rPr>
        <w:t>economy in 2017. These dollars fuel our local businesses and vital public services.</w:t>
      </w:r>
    </w:p>
    <w:p w14:paraId="47BB2573" w14:textId="77777777" w:rsidR="00E868D6" w:rsidRPr="00CB3DFD" w:rsidRDefault="00E868D6" w:rsidP="00E868D6">
      <w:pPr>
        <w:rPr>
          <w:rFonts w:ascii="Arial" w:hAnsi="Arial" w:cs="Arial"/>
          <w:color w:val="595959" w:themeColor="text1" w:themeTint="A6"/>
        </w:rPr>
      </w:pPr>
    </w:p>
    <w:p w14:paraId="7CE27CC9" w14:textId="55E1C3E5" w:rsidR="00E868D6" w:rsidRDefault="00E868D6" w:rsidP="00E868D6">
      <w:pPr>
        <w:rPr>
          <w:rFonts w:ascii="Arial" w:hAnsi="Arial" w:cs="Arial"/>
          <w:color w:val="595959" w:themeColor="text1" w:themeTint="A6"/>
        </w:rPr>
      </w:pPr>
      <w:r w:rsidRPr="00CB3DFD">
        <w:rPr>
          <w:rFonts w:ascii="Arial" w:hAnsi="Arial" w:cs="Arial"/>
          <w:color w:val="595959" w:themeColor="text1" w:themeTint="A6"/>
        </w:rPr>
        <w:t>This influx of travel dollars to</w:t>
      </w:r>
      <w:r w:rsidRPr="004B45C8">
        <w:rPr>
          <w:rFonts w:ascii="Arial" w:hAnsi="Arial" w:cs="Arial"/>
          <w:color w:val="595959" w:themeColor="text1" w:themeTint="A6"/>
        </w:rPr>
        <w:t xml:space="preserve"> </w:t>
      </w:r>
      <w:r w:rsidRPr="004B45C8">
        <w:rPr>
          <w:rFonts w:ascii="Arial" w:hAnsi="Arial" w:cs="Arial"/>
          <w:color w:val="9D1C20"/>
        </w:rPr>
        <w:t xml:space="preserve">[destination/state] </w:t>
      </w:r>
      <w:r w:rsidRPr="00CB3DFD">
        <w:rPr>
          <w:rFonts w:ascii="Arial" w:hAnsi="Arial" w:cs="Arial"/>
          <w:color w:val="595959" w:themeColor="text1" w:themeTint="A6"/>
        </w:rPr>
        <w:t>is due in part to the efforts of Brand USA, which partners with over 800 organizations to promote America’s heartland, big cities and everywhere in between. In fiscal year 2017, Brand USA’s effort generated 1.16 million incremental visitors and more than 54,000 new U.S. jobs. Congress should show support for this successful program by renewing it this year.</w:t>
      </w:r>
      <w:r w:rsidRPr="004B45C8">
        <w:rPr>
          <w:rFonts w:ascii="Arial" w:hAnsi="Arial" w:cs="Arial"/>
          <w:color w:val="595959" w:themeColor="text1" w:themeTint="A6"/>
        </w:rPr>
        <w:t xml:space="preserve">  </w:t>
      </w:r>
    </w:p>
    <w:p w14:paraId="5124F9F0" w14:textId="12954C8C" w:rsidR="0098503B" w:rsidRDefault="0098503B" w:rsidP="00E868D6">
      <w:pPr>
        <w:rPr>
          <w:rFonts w:ascii="Arial" w:hAnsi="Arial" w:cs="Arial"/>
          <w:color w:val="595959" w:themeColor="text1" w:themeTint="A6"/>
        </w:rPr>
      </w:pPr>
    </w:p>
    <w:p w14:paraId="7DE2AFDB" w14:textId="77777777" w:rsidR="0098503B" w:rsidRPr="008761E2" w:rsidRDefault="0098503B" w:rsidP="0098503B">
      <w:pPr>
        <w:rPr>
          <w:rFonts w:ascii="Arial" w:hAnsi="Arial" w:cs="Arial"/>
          <w:color w:val="595959" w:themeColor="text1" w:themeTint="A6"/>
        </w:rPr>
      </w:pPr>
      <w:r>
        <w:rPr>
          <w:rFonts w:ascii="Arial" w:hAnsi="Arial" w:cs="Arial"/>
          <w:color w:val="595959" w:themeColor="text1" w:themeTint="A6"/>
        </w:rPr>
        <w:t xml:space="preserve">Brand USA’s proven track record over the past five years has made a significant impact on the U.S. economy and American jobs. Since 2013, Brand USA has been responsible for supporting 51,000 incremental jobs </w:t>
      </w:r>
      <w:r w:rsidRPr="008761E2">
        <w:rPr>
          <w:rFonts w:ascii="Arial" w:hAnsi="Arial" w:cs="Arial"/>
          <w:i/>
          <w:color w:val="595959" w:themeColor="text1" w:themeTint="A6"/>
        </w:rPr>
        <w:t>each year</w:t>
      </w:r>
      <w:r>
        <w:rPr>
          <w:rFonts w:ascii="Arial" w:hAnsi="Arial" w:cs="Arial"/>
          <w:color w:val="595959" w:themeColor="text1" w:themeTint="A6"/>
        </w:rPr>
        <w:t>, as well as generated a $38.4 billion economic impact. Through its marketing efforts, Brand USA has driven 5.4 million incremental visitors to the U.S., whose spending</w:t>
      </w:r>
      <w:bookmarkStart w:id="0" w:name="_GoBack"/>
      <w:bookmarkEnd w:id="0"/>
      <w:r>
        <w:rPr>
          <w:rFonts w:ascii="Arial" w:hAnsi="Arial" w:cs="Arial"/>
          <w:color w:val="595959" w:themeColor="text1" w:themeTint="A6"/>
        </w:rPr>
        <w:t xml:space="preserve"> totaled $17.7 billion. </w:t>
      </w:r>
    </w:p>
    <w:p w14:paraId="7C815360" w14:textId="77777777" w:rsidR="0098503B" w:rsidRPr="004B45C8" w:rsidRDefault="0098503B" w:rsidP="0098503B">
      <w:pPr>
        <w:rPr>
          <w:rFonts w:ascii="Arial" w:hAnsi="Arial" w:cs="Arial"/>
          <w:color w:val="595959" w:themeColor="text1" w:themeTint="A6"/>
        </w:rPr>
      </w:pPr>
      <w:r>
        <w:rPr>
          <w:rFonts w:ascii="Arial" w:hAnsi="Arial" w:cs="Arial"/>
          <w:color w:val="595959" w:themeColor="text1" w:themeTint="A6"/>
        </w:rPr>
        <w:softHyphen/>
      </w:r>
    </w:p>
    <w:p w14:paraId="17DA1F03" w14:textId="77777777" w:rsidR="00E868D6" w:rsidRPr="004B45C8" w:rsidRDefault="00E868D6" w:rsidP="00E868D6">
      <w:pPr>
        <w:rPr>
          <w:rFonts w:ascii="Arial" w:hAnsi="Arial" w:cs="Arial"/>
          <w:color w:val="595959" w:themeColor="text1" w:themeTint="A6"/>
        </w:rPr>
      </w:pPr>
      <w:r w:rsidRPr="00CB3DFD">
        <w:rPr>
          <w:rFonts w:ascii="Arial" w:hAnsi="Arial" w:cs="Arial"/>
          <w:color w:val="595959" w:themeColor="text1" w:themeTint="A6"/>
        </w:rPr>
        <w:t xml:space="preserve">Without Brand USA, </w:t>
      </w:r>
      <w:r w:rsidRPr="004B45C8">
        <w:rPr>
          <w:rFonts w:ascii="Arial" w:hAnsi="Arial" w:cs="Arial"/>
          <w:color w:val="9D1C20"/>
        </w:rPr>
        <w:t xml:space="preserve">[state/destination] </w:t>
      </w:r>
      <w:r w:rsidRPr="00CB3DFD">
        <w:rPr>
          <w:rFonts w:ascii="Arial" w:hAnsi="Arial" w:cs="Arial"/>
          <w:color w:val="595959" w:themeColor="text1" w:themeTint="A6"/>
        </w:rPr>
        <w:t>would lose a major driver of travel and tourism. This is why, on behalf of my fellow</w:t>
      </w:r>
      <w:r w:rsidRPr="004B45C8">
        <w:rPr>
          <w:rFonts w:ascii="Arial" w:hAnsi="Arial" w:cs="Arial"/>
          <w:color w:val="595959" w:themeColor="text1" w:themeTint="A6"/>
        </w:rPr>
        <w:t xml:space="preserve"> </w:t>
      </w:r>
      <w:r w:rsidRPr="004B45C8">
        <w:rPr>
          <w:rFonts w:ascii="Arial" w:hAnsi="Arial" w:cs="Arial"/>
          <w:color w:val="9D1C20"/>
        </w:rPr>
        <w:t>[Texans, etc.]</w:t>
      </w:r>
      <w:r w:rsidRPr="004B45C8">
        <w:rPr>
          <w:rFonts w:ascii="Arial" w:hAnsi="Arial" w:cs="Arial"/>
          <w:color w:val="595959" w:themeColor="text1" w:themeTint="A6"/>
        </w:rPr>
        <w:t xml:space="preserve"> </w:t>
      </w:r>
      <w:r w:rsidRPr="00CB3DFD">
        <w:rPr>
          <w:rFonts w:ascii="Arial" w:hAnsi="Arial" w:cs="Arial"/>
          <w:color w:val="595959" w:themeColor="text1" w:themeTint="A6"/>
        </w:rPr>
        <w:t>employed and supported by the travel industry, I’m asking</w:t>
      </w:r>
      <w:r w:rsidRPr="004B45C8">
        <w:rPr>
          <w:rFonts w:ascii="Arial" w:hAnsi="Arial" w:cs="Arial"/>
          <w:color w:val="595959" w:themeColor="text1" w:themeTint="A6"/>
        </w:rPr>
        <w:t xml:space="preserve"> </w:t>
      </w:r>
      <w:r w:rsidRPr="004B45C8">
        <w:rPr>
          <w:rFonts w:ascii="Arial" w:hAnsi="Arial" w:cs="Arial"/>
          <w:color w:val="9D1C20"/>
        </w:rPr>
        <w:t xml:space="preserve">[Congress representative] </w:t>
      </w:r>
      <w:r w:rsidRPr="00CB3DFD">
        <w:rPr>
          <w:rFonts w:ascii="Arial" w:hAnsi="Arial" w:cs="Arial"/>
          <w:color w:val="595959" w:themeColor="text1" w:themeTint="A6"/>
        </w:rPr>
        <w:t>to support Brand USA and renew its funding now.</w:t>
      </w:r>
    </w:p>
    <w:p w14:paraId="2BCBB008" w14:textId="77777777" w:rsidR="00584797" w:rsidRDefault="00584797">
      <w:pPr>
        <w:pStyle w:val="BodyText"/>
        <w:rPr>
          <w:rFonts w:ascii="Times New Roman"/>
          <w:sz w:val="20"/>
        </w:rPr>
      </w:pPr>
    </w:p>
    <w:p w14:paraId="402CE166" w14:textId="77777777" w:rsidR="00584797" w:rsidRDefault="00584797">
      <w:pPr>
        <w:pStyle w:val="BodyText"/>
        <w:rPr>
          <w:rFonts w:ascii="Times New Roman"/>
          <w:sz w:val="20"/>
        </w:rPr>
      </w:pPr>
    </w:p>
    <w:p w14:paraId="14CFCC44" w14:textId="77777777" w:rsidR="00584797" w:rsidRDefault="00584797">
      <w:pPr>
        <w:pStyle w:val="BodyText"/>
        <w:rPr>
          <w:rFonts w:ascii="Times New Roman"/>
          <w:sz w:val="20"/>
        </w:rPr>
      </w:pPr>
    </w:p>
    <w:p w14:paraId="02DC07C0" w14:textId="77777777" w:rsidR="00584797" w:rsidRDefault="00584797">
      <w:pPr>
        <w:pStyle w:val="BodyText"/>
        <w:rPr>
          <w:rFonts w:ascii="Times New Roman"/>
          <w:sz w:val="20"/>
        </w:rPr>
      </w:pPr>
    </w:p>
    <w:p w14:paraId="4E220952" w14:textId="77777777" w:rsidR="00584797" w:rsidRDefault="00584797">
      <w:pPr>
        <w:pStyle w:val="BodyText"/>
        <w:rPr>
          <w:rFonts w:ascii="Times New Roman"/>
          <w:sz w:val="20"/>
        </w:rPr>
      </w:pPr>
    </w:p>
    <w:p w14:paraId="0ACC6DF4" w14:textId="77777777" w:rsidR="00584797" w:rsidRDefault="00584797">
      <w:pPr>
        <w:pStyle w:val="BodyText"/>
        <w:rPr>
          <w:rFonts w:ascii="Times New Roman"/>
          <w:sz w:val="20"/>
        </w:rPr>
      </w:pPr>
    </w:p>
    <w:p w14:paraId="5FA2E7FB" w14:textId="77777777" w:rsidR="00584797" w:rsidRDefault="00584797">
      <w:pPr>
        <w:pStyle w:val="BodyText"/>
        <w:rPr>
          <w:rFonts w:ascii="Times New Roman"/>
          <w:sz w:val="20"/>
        </w:rPr>
      </w:pPr>
    </w:p>
    <w:p w14:paraId="07AA66D2" w14:textId="77777777" w:rsidR="00584797" w:rsidRDefault="00584797">
      <w:pPr>
        <w:pStyle w:val="BodyText"/>
        <w:rPr>
          <w:rFonts w:ascii="Times New Roman"/>
          <w:sz w:val="20"/>
        </w:rPr>
      </w:pPr>
    </w:p>
    <w:p w14:paraId="2F374993" w14:textId="77777777" w:rsidR="00584797" w:rsidRDefault="00584797">
      <w:pPr>
        <w:pStyle w:val="BodyText"/>
        <w:rPr>
          <w:rFonts w:ascii="Times New Roman"/>
          <w:sz w:val="20"/>
        </w:rPr>
      </w:pPr>
    </w:p>
    <w:p w14:paraId="770E6A96" w14:textId="77777777" w:rsidR="00584797" w:rsidRDefault="00584797">
      <w:pPr>
        <w:pStyle w:val="BodyText"/>
        <w:rPr>
          <w:rFonts w:ascii="Times New Roman"/>
          <w:sz w:val="20"/>
        </w:rPr>
      </w:pPr>
    </w:p>
    <w:p w14:paraId="7F1BE2B1" w14:textId="77777777" w:rsidR="00584797" w:rsidRDefault="00584797">
      <w:pPr>
        <w:pStyle w:val="BodyText"/>
        <w:rPr>
          <w:rFonts w:ascii="Times New Roman"/>
          <w:sz w:val="20"/>
        </w:rPr>
      </w:pPr>
    </w:p>
    <w:p w14:paraId="6BD49736" w14:textId="77777777" w:rsidR="00584797" w:rsidRDefault="00584797">
      <w:pPr>
        <w:pStyle w:val="BodyText"/>
        <w:rPr>
          <w:rFonts w:ascii="Times New Roman"/>
          <w:sz w:val="20"/>
        </w:rPr>
      </w:pPr>
    </w:p>
    <w:p w14:paraId="55B9D6A5" w14:textId="77777777" w:rsidR="00584797" w:rsidRDefault="00584797">
      <w:pPr>
        <w:pStyle w:val="BodyText"/>
        <w:rPr>
          <w:rFonts w:ascii="Times New Roman"/>
          <w:sz w:val="20"/>
        </w:rPr>
      </w:pPr>
    </w:p>
    <w:p w14:paraId="556C64A9" w14:textId="77777777" w:rsidR="00584797" w:rsidRDefault="00584797">
      <w:pPr>
        <w:pStyle w:val="BodyText"/>
        <w:rPr>
          <w:rFonts w:ascii="Times New Roman"/>
          <w:sz w:val="20"/>
        </w:rPr>
      </w:pPr>
    </w:p>
    <w:p w14:paraId="3A5E96BD" w14:textId="77777777" w:rsidR="00584797" w:rsidRDefault="00584797">
      <w:pPr>
        <w:pStyle w:val="BodyText"/>
        <w:rPr>
          <w:rFonts w:ascii="Times New Roman"/>
          <w:sz w:val="20"/>
        </w:rPr>
      </w:pPr>
    </w:p>
    <w:p w14:paraId="59C9A75A" w14:textId="77777777" w:rsidR="00584797" w:rsidRDefault="00584797">
      <w:pPr>
        <w:pStyle w:val="BodyText"/>
        <w:rPr>
          <w:rFonts w:ascii="Times New Roman"/>
          <w:sz w:val="20"/>
        </w:rPr>
      </w:pPr>
    </w:p>
    <w:p w14:paraId="5805B45D" w14:textId="051732D3" w:rsidR="00584797" w:rsidRDefault="00584797">
      <w:pPr>
        <w:pStyle w:val="BodyText"/>
        <w:rPr>
          <w:rFonts w:ascii="Times New Roman"/>
          <w:sz w:val="20"/>
        </w:rPr>
      </w:pPr>
    </w:p>
    <w:p w14:paraId="66057E60" w14:textId="7BCE0BC7" w:rsidR="0069012A" w:rsidRDefault="0069012A">
      <w:pPr>
        <w:pStyle w:val="BodyText"/>
        <w:rPr>
          <w:rFonts w:ascii="Times New Roman"/>
          <w:sz w:val="20"/>
        </w:rPr>
      </w:pPr>
    </w:p>
    <w:p w14:paraId="2AA6C881" w14:textId="77777777" w:rsidR="0069012A" w:rsidRDefault="0069012A">
      <w:pPr>
        <w:pStyle w:val="BodyText"/>
        <w:rPr>
          <w:rFonts w:ascii="Times New Roman"/>
          <w:sz w:val="20"/>
        </w:rPr>
      </w:pPr>
    </w:p>
    <w:p w14:paraId="6DE52FDF" w14:textId="77777777" w:rsidR="00584797" w:rsidRDefault="00584797">
      <w:pPr>
        <w:pStyle w:val="BodyText"/>
        <w:rPr>
          <w:rFonts w:ascii="Times New Roman"/>
          <w:sz w:val="20"/>
        </w:rPr>
      </w:pPr>
    </w:p>
    <w:p w14:paraId="0C6A60EC" w14:textId="77777777" w:rsidR="00584797" w:rsidRDefault="00584797">
      <w:pPr>
        <w:pStyle w:val="BodyText"/>
        <w:rPr>
          <w:rFonts w:ascii="Times New Roman"/>
          <w:sz w:val="20"/>
        </w:rPr>
      </w:pPr>
    </w:p>
    <w:p w14:paraId="6814E837" w14:textId="77777777" w:rsidR="00584797" w:rsidRDefault="00584797">
      <w:pPr>
        <w:pStyle w:val="BodyText"/>
        <w:rPr>
          <w:rFonts w:ascii="Times New Roman"/>
          <w:sz w:val="20"/>
        </w:rPr>
      </w:pPr>
    </w:p>
    <w:p w14:paraId="051D85D0" w14:textId="77777777" w:rsidR="00584797" w:rsidRDefault="00584797">
      <w:pPr>
        <w:pStyle w:val="BodyText"/>
        <w:rPr>
          <w:rFonts w:ascii="Times New Roman"/>
          <w:sz w:val="20"/>
        </w:rPr>
      </w:pPr>
    </w:p>
    <w:p w14:paraId="58A32B64" w14:textId="77777777" w:rsidR="00584797" w:rsidRDefault="00584797">
      <w:pPr>
        <w:pStyle w:val="BodyText"/>
        <w:rPr>
          <w:rFonts w:ascii="Times New Roman"/>
          <w:sz w:val="20"/>
        </w:rPr>
      </w:pPr>
    </w:p>
    <w:p w14:paraId="06C48954" w14:textId="77777777" w:rsidR="00584797" w:rsidRDefault="00584797">
      <w:pPr>
        <w:pStyle w:val="BodyText"/>
        <w:rPr>
          <w:rFonts w:ascii="Times New Roman"/>
          <w:sz w:val="20"/>
        </w:rPr>
      </w:pPr>
    </w:p>
    <w:p w14:paraId="3CD50181" w14:textId="77777777" w:rsidR="00584797" w:rsidRDefault="00584797">
      <w:pPr>
        <w:pStyle w:val="BodyText"/>
        <w:rPr>
          <w:rFonts w:ascii="Times New Roman"/>
          <w:sz w:val="20"/>
        </w:rPr>
      </w:pPr>
    </w:p>
    <w:p w14:paraId="52A78F39" w14:textId="77777777" w:rsidR="00584797" w:rsidRDefault="00584797">
      <w:pPr>
        <w:pStyle w:val="BodyText"/>
        <w:rPr>
          <w:rFonts w:ascii="Times New Roman"/>
          <w:sz w:val="20"/>
        </w:rPr>
      </w:pPr>
    </w:p>
    <w:p w14:paraId="012E63FD" w14:textId="77777777" w:rsidR="00584797" w:rsidRDefault="00584797">
      <w:pPr>
        <w:pStyle w:val="BodyText"/>
        <w:rPr>
          <w:rFonts w:ascii="Times New Roman"/>
          <w:sz w:val="20"/>
        </w:rPr>
      </w:pPr>
    </w:p>
    <w:p w14:paraId="6BBE9210" w14:textId="77777777" w:rsidR="00584797" w:rsidRDefault="00584797">
      <w:pPr>
        <w:pStyle w:val="BodyText"/>
        <w:rPr>
          <w:rFonts w:ascii="Times New Roman"/>
          <w:sz w:val="20"/>
        </w:rPr>
      </w:pPr>
    </w:p>
    <w:p w14:paraId="08F64FA7" w14:textId="77777777" w:rsidR="00584797" w:rsidRDefault="00584797">
      <w:pPr>
        <w:pStyle w:val="BodyText"/>
        <w:rPr>
          <w:rFonts w:ascii="Times New Roman"/>
          <w:sz w:val="20"/>
        </w:rPr>
      </w:pPr>
    </w:p>
    <w:p w14:paraId="6C5A5E9B" w14:textId="77777777" w:rsidR="00584797" w:rsidRDefault="00584797">
      <w:pPr>
        <w:pStyle w:val="BodyText"/>
        <w:rPr>
          <w:rFonts w:ascii="Times New Roman"/>
          <w:sz w:val="20"/>
        </w:rPr>
      </w:pPr>
    </w:p>
    <w:p w14:paraId="61EC4F33" w14:textId="77777777" w:rsidR="00584797" w:rsidRDefault="00584797">
      <w:pPr>
        <w:pStyle w:val="BodyText"/>
        <w:spacing w:before="2"/>
        <w:rPr>
          <w:rFonts w:ascii="Times New Roman"/>
          <w:sz w:val="28"/>
        </w:rPr>
      </w:pPr>
    </w:p>
    <w:p w14:paraId="41A75123" w14:textId="77777777" w:rsidR="00584797" w:rsidRDefault="007E6496">
      <w:pPr>
        <w:pStyle w:val="BodyText"/>
        <w:spacing w:before="77"/>
        <w:ind w:left="1676"/>
      </w:pPr>
      <w:r>
        <w:pict w14:anchorId="42A8815C">
          <v:group id="_x0000_s1026" alt="" style="position:absolute;left:0;text-align:left;margin-left:547.35pt;margin-top:-8.4pt;width:28.75pt;height:36pt;z-index:1168;mso-position-horizontal-relative:page" coordorigin="10947,-168" coordsize="575,720">
            <v:rect id="_x0000_s1027" alt="" style="position:absolute;left:10987;top:-132;width:535;height:684" fillcolor="#e5e5e5" stroked="f"/>
            <v:shape id="_x0000_s1028" alt="" style="position:absolute;left:10947;top:-168;width:407;height:407" coordorigin="10947,-168" coordsize="407,407" path="m11354,-168r-407,l10947,239r407,-407xe" stroked="f">
              <v:path arrowok="t"/>
            </v:shape>
            <v:shape id="_x0000_s1029" type="#_x0000_t202" alt="" style="position:absolute;left:11229;top:100;width:71;height:174;mso-wrap-style:square;v-text-anchor:top" filled="f" stroked="f">
              <v:textbox inset="0,0,0,0">
                <w:txbxContent>
                  <w:p w14:paraId="67E19163" w14:textId="77777777" w:rsidR="00584797" w:rsidRDefault="009F2CE8">
                    <w:pPr>
                      <w:spacing w:line="173" w:lineRule="exact"/>
                      <w:rPr>
                        <w:sz w:val="14"/>
                      </w:rPr>
                    </w:pPr>
                    <w:r>
                      <w:rPr>
                        <w:color w:val="636466"/>
                        <w:sz w:val="14"/>
                      </w:rPr>
                      <w:t>1</w:t>
                    </w:r>
                  </w:p>
                </w:txbxContent>
              </v:textbox>
            </v:shape>
            <w10:wrap anchorx="page"/>
          </v:group>
        </w:pict>
      </w:r>
      <w:r w:rsidR="009F2CE8">
        <w:rPr>
          <w:noProof/>
        </w:rPr>
        <w:drawing>
          <wp:anchor distT="0" distB="0" distL="0" distR="0" simplePos="0" relativeHeight="1192" behindDoc="0" locked="0" layoutInCell="1" allowOverlap="1" wp14:anchorId="63D9A383" wp14:editId="2F62BAD2">
            <wp:simplePos x="0" y="0"/>
            <wp:positionH relativeFrom="page">
              <wp:posOffset>455930</wp:posOffset>
            </wp:positionH>
            <wp:positionV relativeFrom="paragraph">
              <wp:posOffset>47681</wp:posOffset>
            </wp:positionV>
            <wp:extent cx="768096" cy="16656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68096" cy="166569"/>
                    </a:xfrm>
                    <a:prstGeom prst="rect">
                      <a:avLst/>
                    </a:prstGeom>
                  </pic:spPr>
                </pic:pic>
              </a:graphicData>
            </a:graphic>
          </wp:anchor>
        </w:drawing>
      </w:r>
      <w:r w:rsidR="009F2CE8">
        <w:rPr>
          <w:color w:val="636466"/>
        </w:rPr>
        <w:t>1100 New York Avenue, NW Suite 450 Washington, D.C. 20005 | TEL 202.408.8422 | ustravel.org</w:t>
      </w:r>
    </w:p>
    <w:sectPr w:rsidR="00584797">
      <w:type w:val="continuous"/>
      <w:pgSz w:w="12240" w:h="15840"/>
      <w:pgMar w:top="0" w:right="74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otham-Book">
    <w:altName w:val="Gotham-Book"/>
    <w:panose1 w:val="02000604040000020004"/>
    <w:charset w:val="00"/>
    <w:family w:val="auto"/>
    <w:notTrueType/>
    <w:pitch w:val="variable"/>
    <w:sig w:usb0="00000003" w:usb1="00000000" w:usb2="00000000" w:usb3="00000000" w:csb0="0000000B" w:csb1="00000000"/>
  </w:font>
  <w:font w:name="GothamXNarrow-Book">
    <w:altName w:val="GothamXNarrow-Book"/>
    <w:panose1 w:val="00000000000000000000"/>
    <w:charset w:val="00"/>
    <w:family w:val="auto"/>
    <w:notTrueType/>
    <w:pitch w:val="variable"/>
    <w:sig w:usb0="A000007F" w:usb1="4000004A" w:usb2="00000000" w:usb3="00000000" w:csb0="0000009B"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84797"/>
    <w:rsid w:val="00584797"/>
    <w:rsid w:val="0069012A"/>
    <w:rsid w:val="007E6496"/>
    <w:rsid w:val="0098503B"/>
    <w:rsid w:val="009B1DAF"/>
    <w:rsid w:val="009F2CE8"/>
    <w:rsid w:val="00E868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9AE0D80"/>
  <w15:docId w15:val="{AFC30F0C-4E2A-884C-81C2-735ADC5B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otham-Book" w:eastAsia="Gotham-Book" w:hAnsi="Gotham-Book" w:cs="Gotham-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Ahn</cp:lastModifiedBy>
  <cp:revision>4</cp:revision>
  <dcterms:created xsi:type="dcterms:W3CDTF">2018-09-07T17:57:00Z</dcterms:created>
  <dcterms:modified xsi:type="dcterms:W3CDTF">2018-09-11T23:30:00Z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Adobe InDesign CC 13.1 (Macintosh)</vt:lpwstr>
  </property>
  <property fmtid="{D5CDD505-2E9C-101B-9397-08002B2CF9AE}" pid="4" name="LastSaved">
    <vt:filetime>2018-09-07T00:00:00Z</vt:filetime>
  </property>
</Properties>
</file>